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b/>
          <w:bCs/>
          <w:sz w:val="24"/>
          <w:szCs w:val="22"/>
          <w:lang w:val="en-US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/>
        </w:rPr>
        <w:t>项目激励与成果展示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第二十条  按照创新学分认定相关规定，为顺利结题的项目成员予以创新学分认定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研究院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组织进行实验室创新项目成果展。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2AC0"/>
    <w:rsid w:val="14534B85"/>
    <w:rsid w:val="2D5E5028"/>
    <w:rsid w:val="55172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2018-04-18T02:42:00Z</dcterms:created>
  <dc:creator>13199277881手机用户</dc:creator>
  <cp:lastModifiedBy>溪溪咪</cp:lastModifiedBy>
  <dcterms:modified xsi:type="dcterms:W3CDTF">2020-03-19T03:21:58Z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