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center"/>
        <w:textAlignment w:val="auto"/>
        <w:outlineLvl w:val="9"/>
        <w:rPr>
          <w:b/>
          <w:bCs/>
          <w:sz w:val="28"/>
          <w:szCs w:val="28"/>
          <w:lang w:val="en-US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项</w:t>
      </w:r>
      <w:r>
        <w:rPr>
          <w:rFonts w:hint="eastAsia"/>
          <w:b/>
          <w:bCs/>
          <w:sz w:val="32"/>
          <w:szCs w:val="32"/>
          <w:lang w:val="en-US"/>
        </w:rPr>
        <w:t>目申报与评审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第一条  立项资助对象是品学兼优，学有余力，有较强的独立思考能力和创新意识，对科技创新有浓厚的兴趣和一定的基础的我院学生。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 xml:space="preserve">第二条  立项资助项目应有一定的理论意义和学术思想，立论依据较充分，研究内容和目标明确，研究方法和技术路线可行。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第三条  计划项目原则上每年申报一次。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第四条  申请人或团队按要求认真填写《中北大学大学生创新创业训练项目申请书》，送导师和研究院审核。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第五条  导师和研究院应对申请项目内容的真实性、研究方案的可行性及经费核算、能否为项目实施提供一定的工作条件和时间等提出针对性的意见。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第六条   研究院组织专家评审后公示立项项目，无异议后正式公布。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B5DE6"/>
    <w:rsid w:val="19331E03"/>
    <w:rsid w:val="207F240E"/>
    <w:rsid w:val="5A2B5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415\AppData\Roaming\kingsoft\office6\templates\wps\zh_CN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2018-04-18T02:38:00Z</dcterms:created>
  <dc:creator>13199277881手机用户</dc:creator>
  <cp:lastModifiedBy>溪溪咪</cp:lastModifiedBy>
  <dcterms:modified xsi:type="dcterms:W3CDTF">2020-03-19T03:21:59Z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