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第七部分 档案制度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为了加强研究院的资料管理工作，保证资料的完整和安全，便于查阅，提高资料的利用率，特制订管理制度如下：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第四十一条 研究院所有综合档案由办公室统一保存。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条 档案按内容划分为:各实验室综合档案,各竞赛获奖档案,研究院相关文件及相关制度档案。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条 个人档案的建立由各实验室自行保存，如管理员档案、实验室其他本部资料（精英小组档案由办公室保存）。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条 研究院所有档案所用相关表格均由办公室中心统一制作,发放。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条 各项活动的记录、各项会议记录等文件必须在活动结束后三天内整理完成上交办公室，都由办公室保存，不交或迟交者均追究责任,造成损失者酌情严肃处理。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条 各个创新实验室增加或更替管理员,必须在变动完成后两天内向办公室中心递交变动情况。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条 所有成员自动离职或被撤职者其个人档案不予退回,对其工作变动性质将记录在档案中.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条 所有档案必须以统一格式递交.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1、上交档案采用A4纸统一制作。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2、所有文字均为黑色中文简体。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3、正标题采用二号宋体加粗格式,正文用四号普通宋体。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4、醒目条款字体采用加粗倾斜形式，在存在错误文件格式时,上交者必须按规定自行更改.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条 上交档案必须有电子复件,以便办公室中心存档。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五十</w:t>
      </w:r>
      <w:r>
        <w:rPr>
          <w:rFonts w:hint="eastAsia" w:ascii="仿宋" w:hAnsi="仿宋" w:eastAsia="仿宋"/>
          <w:sz w:val="28"/>
          <w:szCs w:val="28"/>
        </w:rPr>
        <w:t>条 未经研究院领导同意,任何人不得以任何理由擅自翻阅,修改或销毁档案.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五十一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条 借用,查阅档案必须向办公室申请待院长批复后方可使用.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852FD"/>
    <w:rsid w:val="007A0D69"/>
    <w:rsid w:val="00D419DF"/>
    <w:rsid w:val="44D51E01"/>
    <w:rsid w:val="6B9852FD"/>
    <w:rsid w:val="6D535020"/>
    <w:rsid w:val="738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415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2018-04-18T02:24:00Z</dcterms:created>
  <dc:creator>13199277881手机用户</dc:creator>
  <cp:lastModifiedBy>溪溪咪</cp:lastModifiedBy>
  <dcterms:modified xsi:type="dcterms:W3CDTF">2020-03-19T03:07:48Z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